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b/>
          <w:bCs/>
          <w:color w:val="2F2F2F"/>
          <w:sz w:val="27"/>
          <w:szCs w:val="27"/>
          <w:shd w:val="clear" w:color="auto" w:fill="FFFFFF"/>
          <w:lang w:eastAsia="es-MX"/>
        </w:rPr>
      </w:pPr>
      <w:bookmarkStart w:id="0" w:name="_GoBack"/>
      <w:bookmarkEnd w:id="0"/>
      <w:r w:rsidRPr="00400DEB">
        <w:rPr>
          <w:rFonts w:ascii="Verdana" w:eastAsia="Times New Roman" w:hAnsi="Verdana" w:cs="Arial"/>
          <w:b/>
          <w:bCs/>
          <w:color w:val="2F2F2F"/>
          <w:sz w:val="27"/>
          <w:szCs w:val="27"/>
          <w:shd w:val="clear" w:color="auto" w:fill="FFFFFF"/>
          <w:lang w:eastAsia="es-MX"/>
        </w:rPr>
        <w:t>REGLAMENTO AUTÓNOMO PARA LA VENTA AL COSTO DE INMUEBLES MUNICIPALES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400DEB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Publicado en La Gaceta No. 184 del 22 de setiembre de 1999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400DEB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MUNICIPALIDAD DE SAN PABLO DE HEREDIA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400DEB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Al no haber objeciones al proyecto Autónomo .de Venta al Costo de Inmuebles Municipales, publicado en "La Gaceta" N° 143, del 23 de julio de 1999, el Concejo Municipal de San Pablo de Heredia, resuelve mediante acuerdo unánime y declarado definitivamente aprobado N° 399-99, aprobar dicho Reglamento y dispensario del trámite de comisión.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400DEB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Rige a partir de su publicación.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400DEB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San Pablo de Heredia, 31 de agosto de 1999.-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400DEB"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  <w:t> 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Times New Roman"/>
          <w:color w:val="2F2F2F"/>
          <w:sz w:val="20"/>
          <w:szCs w:val="20"/>
          <w:shd w:val="clear" w:color="auto" w:fill="FFFFFF"/>
          <w:lang w:eastAsia="es-MX"/>
        </w:rPr>
      </w:pPr>
      <w:r w:rsidRPr="00400DEB">
        <w:rPr>
          <w:rFonts w:ascii="Verdana" w:eastAsia="Times New Roman" w:hAnsi="Verdana" w:cs="Times New Roman"/>
          <w:color w:val="2F2F2F"/>
          <w:sz w:val="15"/>
          <w:szCs w:val="15"/>
          <w:shd w:val="clear" w:color="auto" w:fill="FFFFFF"/>
          <w:lang w:eastAsia="es-MX"/>
        </w:rPr>
        <w:t>»Nombre de la norma: Reglamento Autónomo para la Venta al Costo de Inmuebles Municipales (San Pablo)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val="es-ES" w:eastAsia="es-MX"/>
        </w:rPr>
      </w:pPr>
      <w:r w:rsidRPr="00400DEB">
        <w:rPr>
          <w:rFonts w:ascii="Arial" w:eastAsia="Times New Roman" w:hAnsi="Arial" w:cs="Arial"/>
          <w:color w:val="2F2F2F"/>
          <w:sz w:val="20"/>
          <w:szCs w:val="20"/>
          <w:shd w:val="clear" w:color="auto" w:fill="FFFFFF"/>
          <w:lang w:val="es-ES" w:eastAsia="es-MX"/>
        </w:rPr>
        <w:br/>
      </w:r>
    </w:p>
    <w:p w:rsidR="00400DEB" w:rsidRPr="00400DEB" w:rsidRDefault="00400DEB" w:rsidP="00400DEB">
      <w:pPr>
        <w:spacing w:after="0" w:line="240" w:lineRule="auto"/>
        <w:jc w:val="both"/>
        <w:rPr>
          <w:rFonts w:ascii="Arial" w:eastAsia="Times New Roman" w:hAnsi="Arial" w:cs="Arial"/>
          <w:color w:val="CC2021"/>
          <w:sz w:val="20"/>
          <w:szCs w:val="20"/>
          <w:lang w:val="es-ES" w:eastAsia="es-MX"/>
        </w:rPr>
      </w:pPr>
      <w:bookmarkStart w:id="1" w:name="722234"/>
      <w:bookmarkEnd w:id="1"/>
      <w:r w:rsidRPr="00400DEB">
        <w:rPr>
          <w:rFonts w:ascii="Verdana" w:eastAsia="Times New Roman" w:hAnsi="Verdana" w:cs="Arial"/>
          <w:b/>
          <w:bCs/>
          <w:color w:val="7F7F7F"/>
          <w:sz w:val="24"/>
          <w:szCs w:val="24"/>
          <w:shd w:val="clear" w:color="auto" w:fill="FFFFFF"/>
          <w:lang w:val="es-ES" w:eastAsia="es-MX"/>
        </w:rPr>
        <w:t>Capítulo I.- Disposiciones generales</w:t>
      </w:r>
      <w:r w:rsidRPr="00400DEB">
        <w:rPr>
          <w:rFonts w:ascii="Arial" w:eastAsia="Times New Roman" w:hAnsi="Arial" w:cs="Arial"/>
          <w:color w:val="7F7F7F"/>
          <w:sz w:val="20"/>
          <w:szCs w:val="20"/>
          <w:shd w:val="clear" w:color="auto" w:fill="FFFFFF"/>
          <w:lang w:val="es-ES" w:eastAsia="es-MX"/>
        </w:rPr>
        <w:br/>
      </w:r>
      <w:bookmarkStart w:id="2" w:name="722235"/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1.-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>Se establece este Reglamento Autónomo para la venta de Bienes Inmuebles Municipales a proyectos de bienestar social, en lo sucesivo denominado: "REGLAMENTO", para normar la venta de un bien inmueble perteneciente a la Municipalidad de San Pablo a un proyecto de bienestar social.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bookmarkStart w:id="3" w:name="722236"/>
      <w:bookmarkEnd w:id="2"/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2.-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>La Municipalidad de San Pablo de Heredia, deberá adquirir y fraccionar terrenos preferentemente en las zona rurales dentro de la jurisdicción territorial administrativa, mediante compra directa y los venderá al costo y con facilidades de pago, a cada jefe de familia que demuestre al igual que su cónyuge no tener bienes inscritos a su nombre y que resultare acreedor a tal beneficio, previo estudio socioeconómico en los solicitantes, todo previa autorización de la Contraloría General de la República.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bookmarkStart w:id="4" w:name="722237"/>
      <w:bookmarkEnd w:id="3"/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3.-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Arial" w:eastAsia="Times New Roman" w:hAnsi="Arial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lastRenderedPageBreak/>
        <w:t>Los lotes vendidos por la respectiva Municipalidad no podrán ser arrendados, gravados, embargados, vendidos ni traspasados por ningún título a persona física o jurídica alguna, mientras no hayan sido totalmente pagados, y no hayan transcurrido 10 años desde la fecha de la respectiva renta.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bookmarkStart w:id="5" w:name="722238"/>
      <w:bookmarkEnd w:id="4"/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4.-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>El Registro Público, no inscribirá dentro del término indicado ventas ni traspasos de ninguna clase.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bookmarkStart w:id="6" w:name="722239"/>
      <w:bookmarkEnd w:id="5"/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5.-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>Se exceptúan de las anteriores previsiones las operaciones que los compradores lleven a cabo con instituciones de crédito estatales, con las Asociaciones Mutualistas de Ahorro y Préstamo que operan conforme a lo dispuesto en la Ley 4338 del 23 de mayo de 1969 y sus reformas, y con las Cooperativas de Construcción de Vivienda debidamente inscritas en el Registro de Cooperativas del Instituto de Fomento Cooperativo, a fin de construir en el lote vendido su casa de habitación, en cuyo caso, la Municipalidad podrá ceder la primera hipoteca a la institución crediticia que concede el préstamo.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bookmarkStart w:id="7" w:name="722240"/>
      <w:bookmarkEnd w:id="6"/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6.-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 xml:space="preserve">Las ventas de los lotes que realicen las Municipalidades o los Concejos Municipales en cumplimiento de esta Ley, no estarán sujetas a la Ley de Administración Financiera de la República, y el producto de la venta de los terrenos deberá ser </w:t>
      </w:r>
      <w:proofErr w:type="gramStart"/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>aplicada</w:t>
      </w:r>
      <w:proofErr w:type="gramEnd"/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 xml:space="preserve"> a la compra y fraccionamiento de otros inmuebles.</w:t>
      </w:r>
    </w:p>
    <w:p w:rsidR="00400DEB" w:rsidRPr="00400DEB" w:rsidRDefault="00400DEB" w:rsidP="00400DEB">
      <w:pPr>
        <w:spacing w:after="0" w:line="240" w:lineRule="auto"/>
        <w:jc w:val="both"/>
        <w:rPr>
          <w:rFonts w:ascii="Arial" w:eastAsia="Times New Roman" w:hAnsi="Arial" w:cs="Arial"/>
          <w:color w:val="CC2021"/>
          <w:sz w:val="20"/>
          <w:szCs w:val="20"/>
          <w:lang w:val="es-ES" w:eastAsia="es-MX"/>
        </w:rPr>
      </w:pPr>
      <w:bookmarkStart w:id="8" w:name="722241"/>
      <w:bookmarkEnd w:id="7"/>
      <w:bookmarkEnd w:id="8"/>
      <w:r w:rsidRPr="00400DEB">
        <w:rPr>
          <w:rFonts w:ascii="Verdana" w:eastAsia="Times New Roman" w:hAnsi="Verdana" w:cs="Arial"/>
          <w:b/>
          <w:bCs/>
          <w:color w:val="7F7F7F"/>
          <w:sz w:val="24"/>
          <w:szCs w:val="24"/>
          <w:shd w:val="clear" w:color="auto" w:fill="FFFFFF"/>
          <w:lang w:val="es-ES" w:eastAsia="es-MX"/>
        </w:rPr>
        <w:t>Capítulo II.- Disposiciones finales</w:t>
      </w:r>
      <w:r w:rsidRPr="00400DEB">
        <w:rPr>
          <w:rFonts w:ascii="Arial" w:eastAsia="Times New Roman" w:hAnsi="Arial" w:cs="Arial"/>
          <w:color w:val="7F7F7F"/>
          <w:sz w:val="20"/>
          <w:szCs w:val="20"/>
          <w:shd w:val="clear" w:color="auto" w:fill="FFFFFF"/>
          <w:lang w:val="es-ES" w:eastAsia="es-MX"/>
        </w:rPr>
        <w:br/>
      </w:r>
      <w:bookmarkStart w:id="9" w:name="722242"/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7.-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>La Municipalidad se reserva el derecho de adicionar o modificar este REGLAMENTO en cualquier momento, previa autorización del Concejo Municipal y publicación en "La Gaceta".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bookmarkStart w:id="10" w:name="722243"/>
      <w:bookmarkEnd w:id="9"/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8.-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t>En efecto de disposiciones propias de este REGLAMENTO, deberá tenerse como supletorias la Ley General de la Administración Pública, el Código Municipal y las demás leyes, decretos, reglamentos conexos de la materia que estén en vigencia en el país.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bookmarkStart w:id="11" w:name="722244"/>
      <w:bookmarkEnd w:id="10"/>
      <w:r w:rsidRPr="00400DEB">
        <w:rPr>
          <w:rFonts w:ascii="Verdana" w:eastAsia="Times New Roman" w:hAnsi="Verdana" w:cs="Arial"/>
          <w:b/>
          <w:bCs/>
          <w:color w:val="2F2F2F"/>
          <w:sz w:val="20"/>
          <w:szCs w:val="20"/>
          <w:lang w:val="es-ES" w:eastAsia="es-MX"/>
        </w:rPr>
        <w:t>Artículo 9.-</w:t>
      </w:r>
    </w:p>
    <w:p w:rsidR="00400DEB" w:rsidRPr="00400DEB" w:rsidRDefault="00400DEB" w:rsidP="00400DEB">
      <w:pPr>
        <w:spacing w:after="150" w:line="360" w:lineRule="atLeast"/>
        <w:jc w:val="both"/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</w:pPr>
      <w:r w:rsidRPr="00400DEB">
        <w:rPr>
          <w:rFonts w:ascii="Verdana" w:eastAsia="Times New Roman" w:hAnsi="Verdana" w:cs="Arial"/>
          <w:color w:val="2F2F2F"/>
          <w:sz w:val="20"/>
          <w:szCs w:val="20"/>
          <w:lang w:val="es-ES" w:eastAsia="es-MX"/>
        </w:rPr>
        <w:lastRenderedPageBreak/>
        <w:t>El presente REGLAMENTO rige a partir de su publicación en el Diario Oficial "La Gaceta".</w:t>
      </w:r>
    </w:p>
    <w:bookmarkEnd w:id="11"/>
    <w:p w:rsidR="008A7445" w:rsidRDefault="00DC50DB" w:rsidP="00400DEB">
      <w:pPr>
        <w:jc w:val="both"/>
      </w:pPr>
    </w:p>
    <w:p w:rsidR="00400DEB" w:rsidRDefault="00400DEB">
      <w:pPr>
        <w:jc w:val="both"/>
      </w:pPr>
    </w:p>
    <w:sectPr w:rsidR="00400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1t8tyvplPxFmDtugaA3P13MNXABcntYLu8GBPHBNL9TG42HtvZ1o5BTJeT7crUbe/1jScnDgj0A8RC084ep8eQ==" w:salt="UNDFPd1WcJfTdg9cy/q3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EB"/>
    <w:rsid w:val="002A1503"/>
    <w:rsid w:val="00400DEB"/>
    <w:rsid w:val="005378B2"/>
    <w:rsid w:val="00556A3A"/>
    <w:rsid w:val="00DA3D6A"/>
    <w:rsid w:val="00D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ECDE19-91C3-4960-A0A5-FA6AEE6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2931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pCruz</dc:creator>
  <cp:keywords/>
  <dc:description/>
  <cp:lastModifiedBy>mesquivel</cp:lastModifiedBy>
  <cp:revision>6</cp:revision>
  <dcterms:created xsi:type="dcterms:W3CDTF">2018-02-07T18:49:00Z</dcterms:created>
  <dcterms:modified xsi:type="dcterms:W3CDTF">2018-02-07T21:01:00Z</dcterms:modified>
</cp:coreProperties>
</file>