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b/>
          <w:bCs/>
          <w:color w:val="2F2F2F"/>
          <w:sz w:val="27"/>
          <w:szCs w:val="27"/>
          <w:shd w:val="clear" w:color="auto" w:fill="FFFFFF"/>
          <w:lang w:eastAsia="es-MX"/>
        </w:rPr>
      </w:pPr>
      <w:bookmarkStart w:id="0" w:name="_GoBack"/>
      <w:bookmarkEnd w:id="0"/>
      <w:r w:rsidRPr="00400DEB">
        <w:rPr>
          <w:rFonts w:ascii="Verdana" w:eastAsia="Times New Roman" w:hAnsi="Verdana" w:cs="Arial"/>
          <w:b/>
          <w:bCs/>
          <w:color w:val="2F2F2F"/>
          <w:sz w:val="27"/>
          <w:szCs w:val="27"/>
          <w:shd w:val="clear" w:color="auto" w:fill="FFFFFF"/>
          <w:lang w:eastAsia="es-MX"/>
        </w:rPr>
        <w:t>REGLAMENTO AUTÓNOMO PARA LA VENTA AL COSTO DE INMUEBLES MUNICIPALES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</w:pPr>
      <w:r w:rsidRPr="00400DEB"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  <w:t>Publicado en La Gaceta No. 184 del 22 de setiembre de 1999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</w:pPr>
      <w:r w:rsidRPr="00400DEB"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  <w:t>MUNICIPALIDAD DE SAN PABLO DE HEREDIA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</w:pPr>
      <w:r w:rsidRPr="00400DEB"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  <w:t>Al no haber objeciones al proyecto Autónomo .de Venta al Costo de Inmuebles Municipales, publicado en "La Gaceta" N° 143, del 23 de julio de 1999, el Concejo Municipal de San Pablo de Heredia, resuelve mediante acuerdo unánime y declarado definitivamente aprobado N° 399-99, aprobar dicho Reglamento y dispensario del trámite de comisión.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</w:pPr>
      <w:r w:rsidRPr="00400DEB"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  <w:t>Rige a partir de su publicación.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</w:pPr>
      <w:r w:rsidRPr="00400DEB"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  <w:t>San Pablo de Heredia, 31 de agosto de 1999.-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</w:pPr>
      <w:r w:rsidRPr="00400DEB"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  <w:t> 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Times New Roman"/>
          <w:color w:val="2F2F2F"/>
          <w:sz w:val="20"/>
          <w:szCs w:val="20"/>
          <w:shd w:val="clear" w:color="auto" w:fill="FFFFFF"/>
          <w:lang w:eastAsia="es-MX"/>
        </w:rPr>
      </w:pPr>
      <w:r w:rsidRPr="00400DEB">
        <w:rPr>
          <w:rFonts w:ascii="Verdana" w:eastAsia="Times New Roman" w:hAnsi="Verdana" w:cs="Times New Roman"/>
          <w:color w:val="2F2F2F"/>
          <w:sz w:val="15"/>
          <w:szCs w:val="15"/>
          <w:shd w:val="clear" w:color="auto" w:fill="FFFFFF"/>
          <w:lang w:eastAsia="es-MX"/>
        </w:rPr>
        <w:t>»Nombre de la norma: Reglamento Autónomo para la Venta al Costo de Inmuebles Municipales (San Pablo)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Arial" w:eastAsia="Times New Roman" w:hAnsi="Arial" w:cs="Arial"/>
          <w:color w:val="2F2F2F"/>
          <w:sz w:val="20"/>
          <w:szCs w:val="20"/>
          <w:shd w:val="clear" w:color="auto" w:fill="FFFFFF"/>
          <w:lang w:val="es-ES" w:eastAsia="es-MX"/>
        </w:rPr>
      </w:pPr>
      <w:r w:rsidRPr="00400DEB">
        <w:rPr>
          <w:rFonts w:ascii="Arial" w:eastAsia="Times New Roman" w:hAnsi="Arial" w:cs="Arial"/>
          <w:color w:val="2F2F2F"/>
          <w:sz w:val="20"/>
          <w:szCs w:val="20"/>
          <w:shd w:val="clear" w:color="auto" w:fill="FFFFFF"/>
          <w:lang w:val="es-ES" w:eastAsia="es-MX"/>
        </w:rPr>
        <w:br/>
      </w:r>
    </w:p>
    <w:p w:rsidR="00400DEB" w:rsidRPr="00400DEB" w:rsidRDefault="00400DEB" w:rsidP="00400DEB">
      <w:pPr>
        <w:spacing w:after="0" w:line="240" w:lineRule="auto"/>
        <w:jc w:val="both"/>
        <w:rPr>
          <w:rFonts w:ascii="Arial" w:eastAsia="Times New Roman" w:hAnsi="Arial" w:cs="Arial"/>
          <w:color w:val="CC2021"/>
          <w:sz w:val="20"/>
          <w:szCs w:val="20"/>
          <w:lang w:val="es-ES" w:eastAsia="es-MX"/>
        </w:rPr>
      </w:pPr>
      <w:bookmarkStart w:id="1" w:name="722234"/>
      <w:bookmarkEnd w:id="1"/>
      <w:r w:rsidRPr="00400DEB">
        <w:rPr>
          <w:rFonts w:ascii="Verdana" w:eastAsia="Times New Roman" w:hAnsi="Verdana" w:cs="Arial"/>
          <w:b/>
          <w:bCs/>
          <w:color w:val="7F7F7F"/>
          <w:sz w:val="24"/>
          <w:szCs w:val="24"/>
          <w:shd w:val="clear" w:color="auto" w:fill="FFFFFF"/>
          <w:lang w:val="es-ES" w:eastAsia="es-MX"/>
        </w:rPr>
        <w:t>Capítulo I.- Disposiciones generales</w:t>
      </w:r>
      <w:r w:rsidRPr="00400DEB">
        <w:rPr>
          <w:rFonts w:ascii="Arial" w:eastAsia="Times New Roman" w:hAnsi="Arial" w:cs="Arial"/>
          <w:color w:val="7F7F7F"/>
          <w:sz w:val="20"/>
          <w:szCs w:val="20"/>
          <w:shd w:val="clear" w:color="auto" w:fill="FFFFFF"/>
          <w:lang w:val="es-ES" w:eastAsia="es-MX"/>
        </w:rPr>
        <w:br/>
      </w:r>
      <w:bookmarkStart w:id="2" w:name="722235"/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r w:rsidRPr="00400DEB">
        <w:rPr>
          <w:rFonts w:ascii="Verdana" w:eastAsia="Times New Roman" w:hAnsi="Verdana" w:cs="Arial"/>
          <w:b/>
          <w:bCs/>
          <w:color w:val="2F2F2F"/>
          <w:sz w:val="20"/>
          <w:szCs w:val="20"/>
          <w:lang w:val="es-ES" w:eastAsia="es-MX"/>
        </w:rPr>
        <w:t>Artículo 1.-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r w:rsidRPr="00400DEB"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  <w:t>Se establece este Reglamento Autónomo para la venta de Bienes Inmuebles Municipales a proyectos de bienestar social, en lo sucesivo denominado: "REGLAMENTO", para normar la venta de un bien inmueble perteneciente a la Municipalidad de San Pablo a un proyecto de bienestar social.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bookmarkStart w:id="3" w:name="722236"/>
      <w:bookmarkEnd w:id="2"/>
      <w:r w:rsidRPr="00400DEB">
        <w:rPr>
          <w:rFonts w:ascii="Verdana" w:eastAsia="Times New Roman" w:hAnsi="Verdana" w:cs="Arial"/>
          <w:b/>
          <w:bCs/>
          <w:color w:val="2F2F2F"/>
          <w:sz w:val="20"/>
          <w:szCs w:val="20"/>
          <w:lang w:val="es-ES" w:eastAsia="es-MX"/>
        </w:rPr>
        <w:t>Artículo 2.-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r w:rsidRPr="00400DEB"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  <w:t>La Municipalidad de San Pablo de Heredia, deberá adquirir y fraccionar terrenos preferentemente en las zona rurales dentro de la jurisdicción territorial administrativa, mediante compra directa y los venderá al costo y con facilidades de pago, a cada jefe de familia que demuestre al igual que su cónyuge no tener bienes inscritos a su nombre y que resultare acreedor a tal beneficio, previo estudio socioeconómico en los solicitantes, todo previa autorización de la Contraloría General de la República.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bookmarkStart w:id="4" w:name="722237"/>
      <w:bookmarkEnd w:id="3"/>
      <w:r w:rsidRPr="00400DEB">
        <w:rPr>
          <w:rFonts w:ascii="Verdana" w:eastAsia="Times New Roman" w:hAnsi="Verdana" w:cs="Arial"/>
          <w:b/>
          <w:bCs/>
          <w:color w:val="2F2F2F"/>
          <w:sz w:val="20"/>
          <w:szCs w:val="20"/>
          <w:lang w:val="es-ES" w:eastAsia="es-MX"/>
        </w:rPr>
        <w:t>Artículo 3.-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Arial" w:eastAsia="Times New Roman" w:hAnsi="Arial" w:cs="Arial"/>
          <w:color w:val="2F2F2F"/>
          <w:sz w:val="20"/>
          <w:szCs w:val="20"/>
          <w:lang w:val="es-ES" w:eastAsia="es-MX"/>
        </w:rPr>
      </w:pPr>
      <w:r w:rsidRPr="00400DEB"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  <w:lastRenderedPageBreak/>
        <w:t>Los lotes vendidos por la respectiva Municipalidad no podrán ser arrendados, gravados, embargados, vendidos ni traspasados por ningún título a persona física o jurídica alguna, mientras no hayan sido totalmente pagados, y no hayan transcurrido 10 años desde la fecha de la respectiva renta.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bookmarkStart w:id="5" w:name="722238"/>
      <w:bookmarkEnd w:id="4"/>
      <w:r w:rsidRPr="00400DEB">
        <w:rPr>
          <w:rFonts w:ascii="Verdana" w:eastAsia="Times New Roman" w:hAnsi="Verdana" w:cs="Arial"/>
          <w:b/>
          <w:bCs/>
          <w:color w:val="2F2F2F"/>
          <w:sz w:val="20"/>
          <w:szCs w:val="20"/>
          <w:lang w:val="es-ES" w:eastAsia="es-MX"/>
        </w:rPr>
        <w:t>Artículo 4.-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r w:rsidRPr="00400DEB"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  <w:t>El Registro Público, no inscribirá dentro del término indicado ventas ni traspasos de ninguna clase.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bookmarkStart w:id="6" w:name="722239"/>
      <w:bookmarkEnd w:id="5"/>
      <w:r w:rsidRPr="00400DEB">
        <w:rPr>
          <w:rFonts w:ascii="Verdana" w:eastAsia="Times New Roman" w:hAnsi="Verdana" w:cs="Arial"/>
          <w:b/>
          <w:bCs/>
          <w:color w:val="2F2F2F"/>
          <w:sz w:val="20"/>
          <w:szCs w:val="20"/>
          <w:lang w:val="es-ES" w:eastAsia="es-MX"/>
        </w:rPr>
        <w:t>Artículo 5.-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r w:rsidRPr="00400DEB"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  <w:t>Se exceptúan de las anteriores previsiones las operaciones que los compradores lleven a cabo con instituciones de crédito estatales, con las Asociaciones Mutualistas de Ahorro y Préstamo que operan conforme a lo dispuesto en la Ley 4338 del 23 de mayo de 1969 y sus reformas, y con las Cooperativas de Construcción de Vivienda debidamente inscritas en el Registro de Cooperativas del Instituto de Fomento Cooperativo, a fin de construir en el lote vendido su casa de habitación, en cuyo caso, la Municipalidad podrá ceder la primera hipoteca a la institución crediticia que concede el préstamo.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bookmarkStart w:id="7" w:name="722240"/>
      <w:bookmarkEnd w:id="6"/>
      <w:r w:rsidRPr="00400DEB">
        <w:rPr>
          <w:rFonts w:ascii="Verdana" w:eastAsia="Times New Roman" w:hAnsi="Verdana" w:cs="Arial"/>
          <w:b/>
          <w:bCs/>
          <w:color w:val="2F2F2F"/>
          <w:sz w:val="20"/>
          <w:szCs w:val="20"/>
          <w:lang w:val="es-ES" w:eastAsia="es-MX"/>
        </w:rPr>
        <w:t>Artículo 6.-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r w:rsidRPr="00400DEB"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  <w:t xml:space="preserve">Las ventas de los lotes que realicen las Municipalidades o los Concejos Municipales en cumplimiento de esta Ley, no estarán sujetas a la Ley de Administración Financiera de la República, y el producto de la venta de los terrenos deberá ser </w:t>
      </w:r>
      <w:proofErr w:type="gramStart"/>
      <w:r w:rsidRPr="00400DEB"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  <w:t>aplicada</w:t>
      </w:r>
      <w:proofErr w:type="gramEnd"/>
      <w:r w:rsidRPr="00400DEB"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  <w:t xml:space="preserve"> a la compra y fraccionamiento de otros inmuebles.</w:t>
      </w:r>
    </w:p>
    <w:p w:rsidR="00400DEB" w:rsidRPr="00400DEB" w:rsidRDefault="00400DEB" w:rsidP="00400DEB">
      <w:pPr>
        <w:spacing w:after="0" w:line="240" w:lineRule="auto"/>
        <w:jc w:val="both"/>
        <w:rPr>
          <w:rFonts w:ascii="Arial" w:eastAsia="Times New Roman" w:hAnsi="Arial" w:cs="Arial"/>
          <w:color w:val="CC2021"/>
          <w:sz w:val="20"/>
          <w:szCs w:val="20"/>
          <w:lang w:val="es-ES" w:eastAsia="es-MX"/>
        </w:rPr>
      </w:pPr>
      <w:bookmarkStart w:id="8" w:name="722241"/>
      <w:bookmarkEnd w:id="7"/>
      <w:bookmarkEnd w:id="8"/>
      <w:r w:rsidRPr="00400DEB">
        <w:rPr>
          <w:rFonts w:ascii="Verdana" w:eastAsia="Times New Roman" w:hAnsi="Verdana" w:cs="Arial"/>
          <w:b/>
          <w:bCs/>
          <w:color w:val="7F7F7F"/>
          <w:sz w:val="24"/>
          <w:szCs w:val="24"/>
          <w:shd w:val="clear" w:color="auto" w:fill="FFFFFF"/>
          <w:lang w:val="es-ES" w:eastAsia="es-MX"/>
        </w:rPr>
        <w:t>Capítulo II.- Disposiciones finales</w:t>
      </w:r>
      <w:r w:rsidRPr="00400DEB">
        <w:rPr>
          <w:rFonts w:ascii="Arial" w:eastAsia="Times New Roman" w:hAnsi="Arial" w:cs="Arial"/>
          <w:color w:val="7F7F7F"/>
          <w:sz w:val="20"/>
          <w:szCs w:val="20"/>
          <w:shd w:val="clear" w:color="auto" w:fill="FFFFFF"/>
          <w:lang w:val="es-ES" w:eastAsia="es-MX"/>
        </w:rPr>
        <w:br/>
      </w:r>
      <w:bookmarkStart w:id="9" w:name="722242"/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r w:rsidRPr="00400DEB">
        <w:rPr>
          <w:rFonts w:ascii="Verdana" w:eastAsia="Times New Roman" w:hAnsi="Verdana" w:cs="Arial"/>
          <w:b/>
          <w:bCs/>
          <w:color w:val="2F2F2F"/>
          <w:sz w:val="20"/>
          <w:szCs w:val="20"/>
          <w:lang w:val="es-ES" w:eastAsia="es-MX"/>
        </w:rPr>
        <w:t>Artículo 7.-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r w:rsidRPr="00400DEB"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  <w:t>La Municipalidad se reserva el derecho de adicionar o modificar este REGLAMENTO en cualquier momento, previa autorización del Concejo Municipal y publicación en "La Gaceta".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bookmarkStart w:id="10" w:name="722243"/>
      <w:bookmarkEnd w:id="9"/>
      <w:r w:rsidRPr="00400DEB">
        <w:rPr>
          <w:rFonts w:ascii="Verdana" w:eastAsia="Times New Roman" w:hAnsi="Verdana" w:cs="Arial"/>
          <w:b/>
          <w:bCs/>
          <w:color w:val="2F2F2F"/>
          <w:sz w:val="20"/>
          <w:szCs w:val="20"/>
          <w:lang w:val="es-ES" w:eastAsia="es-MX"/>
        </w:rPr>
        <w:t>Artículo 8.-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r w:rsidRPr="00400DEB"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  <w:t>En efecto de disposiciones propias de este REGLAMENTO, deberá tenerse como supletorias la Ley General de la Administración Pública, el Código Municipal y las demás leyes, decretos, reglamentos conexos de la materia que estén en vigencia en el país.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bookmarkStart w:id="11" w:name="722244"/>
      <w:bookmarkEnd w:id="10"/>
      <w:r w:rsidRPr="00400DEB">
        <w:rPr>
          <w:rFonts w:ascii="Verdana" w:eastAsia="Times New Roman" w:hAnsi="Verdana" w:cs="Arial"/>
          <w:b/>
          <w:bCs/>
          <w:color w:val="2F2F2F"/>
          <w:sz w:val="20"/>
          <w:szCs w:val="20"/>
          <w:lang w:val="es-ES" w:eastAsia="es-MX"/>
        </w:rPr>
        <w:t>Artículo 9.-</w:t>
      </w:r>
    </w:p>
    <w:p w:rsidR="00400DEB" w:rsidRPr="00400DEB" w:rsidRDefault="00400DEB" w:rsidP="00400DEB">
      <w:pPr>
        <w:spacing w:after="150" w:line="360" w:lineRule="atLeast"/>
        <w:jc w:val="both"/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</w:pPr>
      <w:r w:rsidRPr="00400DEB">
        <w:rPr>
          <w:rFonts w:ascii="Verdana" w:eastAsia="Times New Roman" w:hAnsi="Verdana" w:cs="Arial"/>
          <w:color w:val="2F2F2F"/>
          <w:sz w:val="20"/>
          <w:szCs w:val="20"/>
          <w:lang w:val="es-ES" w:eastAsia="es-MX"/>
        </w:rPr>
        <w:lastRenderedPageBreak/>
        <w:t>El presente REGLAMENTO rige a partir de su publicación en el Diario Oficial "La Gaceta".</w:t>
      </w:r>
    </w:p>
    <w:bookmarkEnd w:id="11"/>
    <w:p w:rsidR="008A7445" w:rsidRDefault="00DC50DB" w:rsidP="00400DEB">
      <w:pPr>
        <w:jc w:val="both"/>
      </w:pPr>
    </w:p>
    <w:p w:rsidR="00400DEB" w:rsidRDefault="00400DEB">
      <w:pPr>
        <w:jc w:val="both"/>
      </w:pPr>
    </w:p>
    <w:sectPr w:rsidR="00400D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1t8tyvplPxFmDtugaA3P13MNXABcntYLu8GBPHBNL9TG42HtvZ1o5BTJeT7crUbe/1jScnDgj0A8RC084ep8eQ==" w:salt="UNDFPd1WcJfTdg9cy/q3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EB"/>
    <w:rsid w:val="002A1503"/>
    <w:rsid w:val="00400DEB"/>
    <w:rsid w:val="005378B2"/>
    <w:rsid w:val="00556A3A"/>
    <w:rsid w:val="00DA3D6A"/>
    <w:rsid w:val="00DC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ECDE19-91C3-4960-A0A5-FA6AEE6F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2931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pCruz</dc:creator>
  <cp:keywords/>
  <dc:description/>
  <cp:lastModifiedBy>mesquivel</cp:lastModifiedBy>
  <cp:revision>6</cp:revision>
  <dcterms:created xsi:type="dcterms:W3CDTF">2018-02-07T18:49:00Z</dcterms:created>
  <dcterms:modified xsi:type="dcterms:W3CDTF">2018-02-07T21:01:00Z</dcterms:modified>
</cp:coreProperties>
</file>