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E" w:rsidRPr="00101E5E" w:rsidRDefault="009C32DE" w:rsidP="009C32DE">
      <w:pPr>
        <w:ind w:right="113"/>
        <w:jc w:val="center"/>
        <w:rPr>
          <w:rFonts w:ascii="Arial" w:hAnsi="Arial" w:cs="Arial"/>
          <w:b/>
        </w:rPr>
      </w:pPr>
      <w:bookmarkStart w:id="0" w:name="_GoBack"/>
      <w:bookmarkEnd w:id="0"/>
      <w:r w:rsidRPr="00101E5E">
        <w:rPr>
          <w:rFonts w:ascii="Arial" w:hAnsi="Arial" w:cs="Arial"/>
          <w:b/>
        </w:rPr>
        <w:t xml:space="preserve">MAPA DE VALORES DE TERRENOS POR ZONAS HOMOGÉNEAS </w:t>
      </w:r>
    </w:p>
    <w:p w:rsidR="009C32DE" w:rsidRPr="00101E5E" w:rsidRDefault="009C32DE" w:rsidP="009C32DE">
      <w:pPr>
        <w:spacing w:line="360" w:lineRule="auto"/>
        <w:ind w:right="113"/>
        <w:rPr>
          <w:rFonts w:ascii="Arial" w:hAnsi="Arial" w:cs="Arial"/>
          <w:b/>
          <w:color w:val="0000FF"/>
        </w:rPr>
      </w:pPr>
    </w:p>
    <w:p w:rsidR="009C32DE" w:rsidRPr="00101E5E" w:rsidRDefault="009C32DE" w:rsidP="009C32DE">
      <w:pPr>
        <w:spacing w:line="360" w:lineRule="auto"/>
        <w:ind w:right="113"/>
        <w:rPr>
          <w:rFonts w:ascii="Arial" w:hAnsi="Arial" w:cs="Arial"/>
        </w:rPr>
      </w:pPr>
      <w:r w:rsidRPr="00101E5E">
        <w:rPr>
          <w:rFonts w:ascii="Arial" w:hAnsi="Arial" w:cs="Arial"/>
        </w:rPr>
        <w:t xml:space="preserve">La naturaleza jurídica del concepto de Zona Homogénea, está definida por lote y finca tipo o de referencia.  Para definir el valor del metro cuadrado en las Plataformas de Valores de Terrenos por Zonas Homogéneas se considera variables tales como: si es una zona residencial, agrícola, industrial o comercial, además se incluyen características del terreno como el área, la longitud del frente, nivel, regularidad, si hay acera, cordón y caño, si tiene servicios públicos, el tipo de vía que pasa al frente y su ubicación en manzana.  Así en cada zona homogénea se define un lote “tipo” que servirá de guía para asignar el valor a los demás terrenos. </w:t>
      </w:r>
    </w:p>
    <w:p w:rsidR="009C32DE" w:rsidRPr="00101E5E" w:rsidRDefault="009C32DE" w:rsidP="009C32DE">
      <w:pPr>
        <w:ind w:right="113"/>
        <w:rPr>
          <w:rFonts w:ascii="Arial" w:hAnsi="Arial" w:cs="Arial"/>
        </w:rPr>
      </w:pPr>
    </w:p>
    <w:p w:rsidR="009C32DE" w:rsidRPr="00101E5E" w:rsidRDefault="009C32DE" w:rsidP="009C32DE">
      <w:pPr>
        <w:spacing w:line="360" w:lineRule="auto"/>
        <w:ind w:right="113"/>
        <w:rPr>
          <w:rFonts w:ascii="Arial" w:hAnsi="Arial" w:cs="Arial"/>
        </w:rPr>
      </w:pPr>
      <w:r w:rsidRPr="00101E5E">
        <w:rPr>
          <w:rFonts w:ascii="Arial" w:hAnsi="Arial" w:cs="Arial"/>
        </w:rPr>
        <w:t xml:space="preserve">El Método de Valoración que se establece es el Comparativo o de mercado por Zonas Homogéneas. Es un método práctico, puesto que permite determinar el valor de un bien a partir de otro u otros terrenos ya definidos;  se fundamenta en el concepto de “valor de cambio” y se basa en obtener el valor del precio de un bien inmueble, empleando la información de propiedades comparables (lote tipo) o similares en el entorno. En el caso de los terrenos en cuanto a los factores de corrección o ajuste, determinan la influencia de cada una de las variables en la determinación del valor de un terreno, a partir del valor zonal, estos factores permiten corregir las desviaciones que se apartan de la condición normal, ajustando por medios mayores o menores que la unidad del valor básico zonal. Los valores consisten en fórmulas matemáticas que evalúan en forma exponencial el comportamiento de manera comparativa entre el lote investigado y el lote a valorar. Las variables que conforman la matriz de los planos de zonas homogéneas, originan cada una un factor de comparación.   </w:t>
      </w:r>
    </w:p>
    <w:p w:rsidR="009C32DE" w:rsidRPr="00101E5E" w:rsidRDefault="009C32DE" w:rsidP="009C32DE">
      <w:pPr>
        <w:spacing w:line="360" w:lineRule="auto"/>
        <w:rPr>
          <w:rFonts w:ascii="Arial" w:hAnsi="Arial" w:cs="Arial"/>
        </w:rPr>
      </w:pPr>
    </w:p>
    <w:p w:rsidR="009C32DE" w:rsidRPr="00101E5E" w:rsidRDefault="009C32DE" w:rsidP="009C32DE">
      <w:pPr>
        <w:spacing w:line="360" w:lineRule="auto"/>
        <w:rPr>
          <w:rFonts w:ascii="Arial" w:hAnsi="Arial" w:cs="Arial"/>
        </w:rPr>
      </w:pPr>
    </w:p>
    <w:p w:rsidR="006A44F3" w:rsidRPr="00101E5E" w:rsidRDefault="00D9139D">
      <w:pPr>
        <w:rPr>
          <w:rFonts w:ascii="Arial" w:hAnsi="Arial" w:cs="Arial"/>
        </w:rPr>
      </w:pPr>
    </w:p>
    <w:sectPr w:rsidR="006A44F3" w:rsidRPr="00101E5E" w:rsidSect="008701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9D" w:rsidRDefault="00D9139D" w:rsidP="00482702">
      <w:r>
        <w:separator/>
      </w:r>
    </w:p>
  </w:endnote>
  <w:endnote w:type="continuationSeparator" w:id="1">
    <w:p w:rsidR="00D9139D" w:rsidRDefault="00D9139D" w:rsidP="0048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9D" w:rsidRDefault="00D9139D" w:rsidP="00482702">
      <w:r>
        <w:separator/>
      </w:r>
    </w:p>
  </w:footnote>
  <w:footnote w:type="continuationSeparator" w:id="1">
    <w:p w:rsidR="00D9139D" w:rsidRDefault="00D9139D" w:rsidP="0048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02" w:rsidRPr="006B32D3" w:rsidRDefault="00482702" w:rsidP="00482702">
    <w:pPr>
      <w:pStyle w:val="Encabezado"/>
      <w:jc w:val="center"/>
      <w:rPr>
        <w:rFonts w:ascii="Arial" w:hAnsi="Arial" w:cs="Arial"/>
        <w:b/>
        <w:color w:val="0070C0"/>
        <w:sz w:val="18"/>
      </w:rPr>
    </w:pPr>
    <w:r>
      <w:rPr>
        <w:rFonts w:ascii="Arial" w:hAnsi="Arial" w:cs="Arial"/>
        <w:b/>
        <w:noProof/>
        <w:color w:val="0070C0"/>
        <w:sz w:val="18"/>
        <w:lang w:val="es-CR"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-125730</wp:posOffset>
          </wp:positionV>
          <wp:extent cx="619125" cy="523875"/>
          <wp:effectExtent l="0" t="0" r="0" b="0"/>
          <wp:wrapTight wrapText="bothSides">
            <wp:wrapPolygon edited="0">
              <wp:start x="6646" y="0"/>
              <wp:lineTo x="2658" y="3142"/>
              <wp:lineTo x="665" y="9425"/>
              <wp:lineTo x="1994" y="13353"/>
              <wp:lineTo x="3988" y="18065"/>
              <wp:lineTo x="5982" y="19636"/>
              <wp:lineTo x="14622" y="19636"/>
              <wp:lineTo x="15951" y="18065"/>
              <wp:lineTo x="17945" y="13353"/>
              <wp:lineTo x="19274" y="9425"/>
              <wp:lineTo x="17280" y="3142"/>
              <wp:lineTo x="13292" y="0"/>
              <wp:lineTo x="664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32D3">
      <w:rPr>
        <w:rFonts w:ascii="Arial" w:hAnsi="Arial" w:cs="Arial"/>
        <w:b/>
        <w:color w:val="0070C0"/>
        <w:sz w:val="18"/>
      </w:rPr>
      <w:t>MUNICIPALIDAD DE SAN PABLO DE HEREDIA</w:t>
    </w:r>
  </w:p>
  <w:p w:rsidR="00482702" w:rsidRDefault="00482702" w:rsidP="00482702">
    <w:pPr>
      <w:pStyle w:val="Encabezado"/>
      <w:jc w:val="center"/>
      <w:rPr>
        <w:rFonts w:ascii="Arial" w:hAnsi="Arial" w:cs="Arial"/>
        <w:b/>
        <w:color w:val="0070C0"/>
        <w:sz w:val="18"/>
      </w:rPr>
    </w:pPr>
    <w:r w:rsidRPr="006B32D3">
      <w:rPr>
        <w:rFonts w:ascii="Arial" w:hAnsi="Arial" w:cs="Arial"/>
        <w:b/>
        <w:color w:val="0070C0"/>
        <w:sz w:val="18"/>
      </w:rPr>
      <w:t>SUBPROCESO DE BIENES INMUEBLES</w:t>
    </w:r>
  </w:p>
  <w:p w:rsidR="00482702" w:rsidRPr="006B32D3" w:rsidRDefault="00482702" w:rsidP="00482702">
    <w:pPr>
      <w:pStyle w:val="Encabezado"/>
      <w:jc w:val="center"/>
      <w:rPr>
        <w:rFonts w:ascii="Arial" w:hAnsi="Arial" w:cs="Arial"/>
        <w:b/>
        <w:color w:val="0070C0"/>
        <w:sz w:val="18"/>
      </w:rPr>
    </w:pPr>
    <w:r>
      <w:rPr>
        <w:rFonts w:ascii="Arial" w:hAnsi="Arial" w:cs="Arial"/>
        <w:b/>
        <w:noProof/>
        <w:color w:val="0070C0"/>
        <w:sz w:val="18"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5612130" cy="93345"/>
          <wp:effectExtent l="0" t="0" r="0" b="0"/>
          <wp:wrapSquare wrapText="bothSides"/>
          <wp:docPr id="1" name="Imagen 1" descr="BD1515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6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2702" w:rsidRDefault="004827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32DE"/>
    <w:rsid w:val="00101E5E"/>
    <w:rsid w:val="00141D4E"/>
    <w:rsid w:val="003E4578"/>
    <w:rsid w:val="00482702"/>
    <w:rsid w:val="0054638A"/>
    <w:rsid w:val="00606383"/>
    <w:rsid w:val="007970D2"/>
    <w:rsid w:val="00870152"/>
    <w:rsid w:val="009C32DE"/>
    <w:rsid w:val="00D36C19"/>
    <w:rsid w:val="00D9139D"/>
    <w:rsid w:val="00ED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7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70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27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02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jespinoza</dc:creator>
  <cp:lastModifiedBy>ArtDesigns</cp:lastModifiedBy>
  <cp:revision>2</cp:revision>
  <dcterms:created xsi:type="dcterms:W3CDTF">2015-01-15T18:51:00Z</dcterms:created>
  <dcterms:modified xsi:type="dcterms:W3CDTF">2015-01-15T18:51:00Z</dcterms:modified>
</cp:coreProperties>
</file>